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EDD" w:rsidRDefault="004501AD">
      <w:pPr>
        <w:rPr>
          <w:sz w:val="24"/>
          <w:szCs w:val="24"/>
        </w:rPr>
      </w:pPr>
      <w:r w:rsidRPr="004501AD">
        <w:rPr>
          <w:sz w:val="32"/>
          <w:szCs w:val="32"/>
          <w:u w:val="single"/>
        </w:rPr>
        <w:t>Přehledová mapa rozmístění hydrantů</w:t>
      </w:r>
      <w:r>
        <w:rPr>
          <w:sz w:val="32"/>
          <w:szCs w:val="32"/>
          <w:u w:val="single"/>
        </w:rPr>
        <w:t xml:space="preserve"> v obci Poběžovice u Přelouče</w:t>
      </w:r>
      <w:r>
        <w:rPr>
          <w:sz w:val="32"/>
          <w:szCs w:val="32"/>
        </w:rPr>
        <w:t xml:space="preserve">                        </w:t>
      </w:r>
      <w:r w:rsidRPr="004501AD">
        <w:rPr>
          <w:sz w:val="24"/>
          <w:szCs w:val="24"/>
        </w:rPr>
        <w:t>Příloha č.2 k vyhlášce č.4/2014 - Požární řád obce</w:t>
      </w:r>
    </w:p>
    <w:p w:rsidR="004501AD" w:rsidRPr="004501AD" w:rsidRDefault="004501AD" w:rsidP="004501AD">
      <w:pPr>
        <w:jc w:val="center"/>
        <w:rPr>
          <w:sz w:val="32"/>
          <w:szCs w:val="32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9369499" cy="6174812"/>
            <wp:effectExtent l="19050" t="19050" r="22151" b="16438"/>
            <wp:docPr id="1" name="obrázek 1" descr="C:\Users\sefranek\Desktop\Hydranty\Hydran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franek\Desktop\Hydranty\Hydranty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7905" cy="6180352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501AD" w:rsidRPr="004501AD" w:rsidSect="004501A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501AD"/>
    <w:rsid w:val="004501AD"/>
    <w:rsid w:val="00BA3E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A3E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50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50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BF65C-8A53-462D-8CDE-D826E9E22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</Words>
  <Characters>121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Šefránek</dc:creator>
  <cp:lastModifiedBy>Šefránek</cp:lastModifiedBy>
  <cp:revision>1</cp:revision>
  <dcterms:created xsi:type="dcterms:W3CDTF">2015-01-13T10:36:00Z</dcterms:created>
  <dcterms:modified xsi:type="dcterms:W3CDTF">2015-01-13T10:43:00Z</dcterms:modified>
</cp:coreProperties>
</file>